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B2" w:rsidRPr="006D2CA9" w:rsidRDefault="00223D8B" w:rsidP="00223D8B">
      <w:pPr>
        <w:spacing w:line="36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236898" cy="8820193"/>
            <wp:effectExtent l="0" t="0" r="0" b="0"/>
            <wp:docPr id="1" name="Рисунок 1" descr="https://storage11.eljur.ru/storage/eba0f5c4bb335cfae06f2d8e94d64a44?filename=Scan20231103145408_002.jpg&amp;domain=gim12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11.eljur.ru/storage/eba0f5c4bb335cfae06f2d8e94d64a44?filename=Scan20231103145408_002.jpg&amp;domain=gim12s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138" cy="883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64B2" w:rsidRPr="006D2CA9" w:rsidRDefault="007026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4964B2" w:rsidRPr="006D2CA9" w:rsidRDefault="004964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Курс внеурочной деятельности на 2022-2023 учебный год разработан для начальных классов в соответствии с требованиями следующих нормативно-правовых актов: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Приказ </w:t>
      </w:r>
      <w:proofErr w:type="spellStart"/>
      <w:r w:rsidRPr="006D2CA9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 № 64100) - http://www.consultant.ru/document/cons_doc_LAW_389561/;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Письмо Министерства просвещения Российской Федерации от 05.07.2022г.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по формированию функциональной грамотности обучающихся – http://skiv.instrao.ru/bank-zadaniy/;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ind w:firstLineChars="166" w:firstLine="465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Устав МОУ Гимназия №12 г.о.Саранск;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План внеурочной деятельности на 2022-2023 учебный год начального общего образования (ФГОС) для 1-4 классов МОУ Гимназия №12 г.о.Саранск</w:t>
      </w:r>
    </w:p>
    <w:p w:rsidR="004964B2" w:rsidRPr="006D2CA9" w:rsidRDefault="004964B2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ind w:firstLineChars="166" w:firstLine="4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Направленность программы: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спортивно-оздоровительная </w:t>
      </w:r>
    </w:p>
    <w:p w:rsidR="004964B2" w:rsidRPr="006D2CA9" w:rsidRDefault="004964B2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школы.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Образовательный процесс в современной школе постоянно усложняется, и это требует от обучающихся значительного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lastRenderedPageBreak/>
        <w:t>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обучающихся,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форсированности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 Однако невысокий уровень здоровья и общего физического развития многих обучающихся, поступающих в первый класс, дальнейшее его снижение в процессе обучения представляют сегодня серьезную проблему. 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тракта. 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Школа XXI века, «умная» школа, требует радикальных изменений, которые позволили бы учащимся адаптироваться в быстро меняющемся мире, творчески реализовывать себя в профессиональной деятельности. Гармоничное развитие человека должно стать глобальной целью образования, труда учителя. Среди множества форм художественного воспитания подрастающего поколения хореография занимает особое место. Занятия танцем не только учат понимать и создавать прекрасное, они развивают образное мышление и фантазию, дают гармоничное пластическое развитие.</w:t>
      </w:r>
    </w:p>
    <w:p w:rsidR="004964B2" w:rsidRPr="006D2CA9" w:rsidRDefault="004964B2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ind w:firstLineChars="166" w:firstLine="4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программы: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личности школьника, идейно-нравственной направленности его сознания в отношении хореографической культуры. </w:t>
      </w:r>
    </w:p>
    <w:p w:rsidR="004964B2" w:rsidRPr="006D2CA9" w:rsidRDefault="004964B2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ind w:firstLineChars="166" w:firstLine="4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Задачи программы: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дать детям представление об общих закономерностях отражения действительности в хореографическом искусстве;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использовать специфические средства искусства танца для гармонизации развития учащихся, расширения рамок культурного и исторического образования детей;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использовать этические особенности танца для воспитания нравственности, дисциплинированности, чувства долга, коллективизма, организованности;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обучить танцевальному этикету и сформировать умения переносить культуру поведения и общения в танце на межличностное общение в повседневной жизни;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- обеспечить эмоциональную разгрузку учащихся, воспитать культуру эмоций;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обеспечить формирование и сохранение правильной осанки ребёнка, укрепление мышечного корсета средствами бального танцев, воспитать культуру движения. </w:t>
      </w:r>
    </w:p>
    <w:p w:rsidR="004964B2" w:rsidRPr="006D2CA9" w:rsidRDefault="004964B2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ind w:firstLineChars="166" w:firstLine="4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Объем программы.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рассчитана на 33 часа в год – 1 классы; 34 часа в год – 2-4 </w:t>
      </w:r>
      <w:r w:rsidR="006D2CA9" w:rsidRPr="006D2CA9">
        <w:rPr>
          <w:rFonts w:ascii="Times New Roman" w:hAnsi="Times New Roman" w:cs="Times New Roman"/>
          <w:sz w:val="28"/>
          <w:szCs w:val="28"/>
          <w:lang w:val="ru-RU"/>
        </w:rPr>
        <w:t>классы, содержание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курса отвечает требованию к организации внеурочной деятельности. </w:t>
      </w:r>
    </w:p>
    <w:p w:rsidR="004964B2" w:rsidRPr="006D2CA9" w:rsidRDefault="004964B2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ind w:firstLineChars="166" w:firstLine="4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Режим занятий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– 1 час в неделю, продолжительность занятия 35-40 минут.</w:t>
      </w:r>
    </w:p>
    <w:p w:rsidR="004964B2" w:rsidRPr="006D2CA9" w:rsidRDefault="004964B2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ind w:firstLineChars="166" w:firstLine="4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Ценностными ориентирами содержания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данного кружка являются: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– формирование умения рассуждать как компонента логической грамотности;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– формирование физических, интеллектуальных умений, связанных с выбором алгоритма действия,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– развитие познавательной активности и самостоятельности обучающихся;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– привлечение обучающихся к обмену информацией в процессе свободного общения на занятиях.</w:t>
      </w:r>
    </w:p>
    <w:p w:rsidR="004964B2" w:rsidRPr="006D2CA9" w:rsidRDefault="004964B2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программы реализует приоритетные направления дополнительного образования в сфере обучения спортивным бальным танцам. </w:t>
      </w:r>
    </w:p>
    <w:p w:rsidR="004964B2" w:rsidRPr="006D2CA9" w:rsidRDefault="007026FA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В основу программы положено эстетическом воспитании детей и подростков. Танец помогает решать еще одну из важнейших задач педагогики – обучение детей социальному опыту. В процессе занятий танцами появляются яркие примеры для подражания, намечаются ориентиры поведения и развития характера. Занятия в группах предполагают дуэтное танцевание. Для достижения психологического комфорта и соответствия физических данных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(рост, возраст, уровень подготовки) в паре предусматривается привлекать на занятия учащихся из других учебных заведений. Такая необходимость продиктована тем, что выбор подходящих друг другу партнёров может быть осуществлён только среди как можно большего количества детей. </w:t>
      </w:r>
    </w:p>
    <w:p w:rsidR="004964B2" w:rsidRPr="006D2CA9" w:rsidRDefault="004964B2">
      <w:pPr>
        <w:ind w:firstLineChars="166" w:firstLine="46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Структура занятия: </w:t>
      </w:r>
    </w:p>
    <w:p w:rsidR="004964B2" w:rsidRPr="006D2CA9" w:rsidRDefault="007026F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Построение;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2. Разминка и растяжка;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3. Пространственно-ориентированные упражнения;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4. Тренировка основных фигур европейской и латиноамериканской программ;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5. Разучивание новых движений;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6. Построение новой хореографии (схем, связок) используя только что разученные движения и основные фигуры;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6D2CA9">
        <w:rPr>
          <w:rFonts w:ascii="Times New Roman" w:hAnsi="Times New Roman" w:cs="Times New Roman"/>
          <w:sz w:val="28"/>
          <w:szCs w:val="28"/>
          <w:lang w:val="ru-RU"/>
        </w:rPr>
        <w:t>Протанцовывание</w:t>
      </w:r>
      <w:proofErr w:type="spellEnd"/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схем и связок в музыку;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8 Поклон </w:t>
      </w: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Программой предусмотрены следующие виды занятий: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Общая спортивная подготовка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Общеразвивающие детские танцы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Европейская программа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Латиноамериканская программа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 1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"/>
        <w:gridCol w:w="5079"/>
        <w:gridCol w:w="2841"/>
      </w:tblGrid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ТЕОРЕТИЧЕСКАЯ И МУЗЫКАЛЬНО - РИТМИЧЕСКАЯ ПОДГОТОВКА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ДВИЖЕНИЯ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РАЗВИВАЮЩИЕ ТАНЦЫ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496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 2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"/>
        <w:gridCol w:w="5079"/>
        <w:gridCol w:w="2841"/>
      </w:tblGrid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ТЕОРЕТИЧЕСКАЯ И МУЗЫКАЛЬНО - РИТМИЧЕСКАЯ ПОДГОТОВКА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ЕВРОПЕЙСКИХ ТАНЦЕВ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ЛАТИНОАМЕРИКАНСКИХ ТАНЦЕВ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496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6D2CA9" w:rsidRDefault="006D2CA9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Тематическое планирование 3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"/>
        <w:gridCol w:w="5079"/>
        <w:gridCol w:w="2841"/>
      </w:tblGrid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ТЕОРЕТИЧЕСКАЯ И МУЗЫКАЛЬНО - РИТМИЧЕСКАЯ ПОДГОТОВКА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ЕВРОПЕЙСКИХ ТАНЦЕВ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ЛАТИНОАМЕРИКАНСКИХ ТАНЦЕВ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496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Тематическое планирование 4 класса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"/>
        <w:gridCol w:w="5079"/>
        <w:gridCol w:w="2841"/>
      </w:tblGrid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Разделы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ТЕОРЕТИЧЕСКАЯ И МУЗЫКАЛЬНО - РИТМИЧЕСКАЯ ПОДГОТОВКА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ЕВРОПЕЙСКИХ ТАНЦЕВ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ЛАТИНОАМЕРИКАНСКИХ ТАНЦЕВ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АНСАМБЛЬ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964B2" w:rsidRPr="006D2CA9">
        <w:tc>
          <w:tcPr>
            <w:tcW w:w="602" w:type="dxa"/>
          </w:tcPr>
          <w:p w:rsidR="004964B2" w:rsidRPr="006D2CA9" w:rsidRDefault="00496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79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2841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Содержание образовательной деятельности представлено календарно – тематическим планированием.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Методические рекомендации</w:t>
      </w:r>
    </w:p>
    <w:p w:rsidR="004964B2" w:rsidRPr="006D2CA9" w:rsidRDefault="004964B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РАЗДЕЛ 1. ТЕОРЕТИЧЕСКАЯ И МУЗЫКАЛЬНО - РИТМИЧЕСКАЯ ПОДГОТОВКА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Умения и навыки: уметь правильно вести себя на уроке, применять правила по технике безопасности на пути следования к месту занятий и дому. Знать строение человеческого тела, понимать значение соблюдения режима дня. Уметь оказать первую медицинскую помощь. Применять психологический самоконтроль, различать характер различной музыки, определять музыкальный размер и ритмические особенности танца. Знать историю развития спортивного бального танца. 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РАЗДЕЛ 2. ОБЩЕФИЗИЧЕСКАЯ ПОДГОТОВКА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Умение и навыки: уметь готовить своё тело к тренировке и выступлениям на соревнованиях, показательных выступлениях, концертах. Уметь применять упражнения для тренировки определенной группы мышц. Проявлять волю к победе на соревнованиях.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РАЗДЕЛ 3. ОСНОВЫ ДВИЖЕНИЯ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Умение и навыки: уметь применять упражнения для выработки правильной осанки, знать основные позиции ног и рук, уметь правильно ставить вес на ногу, уметь исполнять шаги и вращения в зависимости от характера танца. 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РАЗДЕЛ 4. РАЗВИВАЮЩИЕ ТАНЦЫ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Умение и навыки: уметь в ритм музыки и без лишнего напряжения исполнять разучиваемые танцы, сохраняя при этом правильную осанку и баланс. 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РАЗДЕЛ 5. ОСНОВЫ ЕВРОПЕЙСКИХ ТАНЦЕВ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Умения и навыки: знать основные фигуры танцев европейской программы и овладеть техникой их исполнения. 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РАЗДЕЛ 6. ОСНОВЫ ЛАТИНОАМЕРИКАНСКИХ ТАНЦЕВ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Умения и навыки: знать основные фигуры танцев латиноамериканской программы и владеть техникой их исполнения. 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РАЗДЕЛ 7. АНСАМБЛЬ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Умения и навыки: уметь применять полученные ранее знания в исполнении ансамблевой композиции.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Такое распределение изучения разделов и тем позволяет учителю следовать от простого к сложному, а детям - знакомиться с движениями, которые соответствуют их возрастным способностям. Детям 6-7 лет присуще постоянно находиться в движении, поэтому учебный материал в этих классах простой и легко запоминающийся. Он позволяет детям удовлетворить их потребность в движении. А вот для обучающихся 8-10 лет, помимо движения, нужен еще и занимательный материал. Знакомясь с историей латиноамериканских и европейских танцев, они не только развиваются физически, но еще и развивают свой кругозор. Мы должны стремиться к тому, чтобы сделать из детей не атлетов, акробатов или людей спорта, а лишь здоровых, уравновешенных физически и нравственно людей.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Личностными результатами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>программы «</w:t>
      </w:r>
      <w:proofErr w:type="spellStart"/>
      <w:r w:rsidRPr="006D2CA9">
        <w:rPr>
          <w:rFonts w:ascii="Times New Roman" w:hAnsi="Times New Roman" w:cs="Times New Roman"/>
          <w:sz w:val="28"/>
          <w:szCs w:val="28"/>
          <w:lang w:val="ru-RU"/>
        </w:rPr>
        <w:t>Бально</w:t>
      </w:r>
      <w:proofErr w:type="spellEnd"/>
      <w:r w:rsidRPr="006D2CA9">
        <w:rPr>
          <w:rFonts w:ascii="Times New Roman" w:hAnsi="Times New Roman" w:cs="Times New Roman"/>
          <w:sz w:val="28"/>
          <w:szCs w:val="28"/>
          <w:lang w:val="ru-RU"/>
        </w:rPr>
        <w:t>-спортивные танцы» являются следующие умения: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оценивать поступки людей, жизненные ситуации с точки зрения общепринятых норм и ценностей;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оценивать конкретные поступки как хорошие или плохие;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выражать свои эмоции; понимать эмоции других людей, сочувствовать, сопереживать;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развитие художественно - эстетического вкуса, проявляющееся в </w:t>
      </w:r>
      <w:proofErr w:type="spellStart"/>
      <w:r w:rsidRPr="006D2CA9">
        <w:rPr>
          <w:rFonts w:ascii="Times New Roman" w:hAnsi="Times New Roman" w:cs="Times New Roman"/>
          <w:sz w:val="28"/>
          <w:szCs w:val="28"/>
          <w:lang w:val="ru-RU"/>
        </w:rPr>
        <w:t>эмоциональноценностном</w:t>
      </w:r>
      <w:proofErr w:type="spellEnd"/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к искусству;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реализация творческого потенциала в процессе коллективного (или индивидуального) исполнения танцевальных образов;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позитивная самооценка своих танцевальных и творческих способностей.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- высказывание личностно-оценочных суждений о роли хореографии в жизни;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- проявление творческой инициативы в различных сферах художественно-творческой деятельности, в художественно-эстетической жизни класса, школы (музыкальные вечера, концерты).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Метапредметными результатами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«</w:t>
      </w:r>
      <w:proofErr w:type="spellStart"/>
      <w:r w:rsidRPr="006D2CA9">
        <w:rPr>
          <w:rFonts w:ascii="Times New Roman" w:hAnsi="Times New Roman" w:cs="Times New Roman"/>
          <w:sz w:val="28"/>
          <w:szCs w:val="28"/>
          <w:lang w:val="ru-RU"/>
        </w:rPr>
        <w:t>Бально</w:t>
      </w:r>
      <w:proofErr w:type="spellEnd"/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-спортивные танцы» является формирование универсальных учебных действий (УУД). </w:t>
      </w:r>
    </w:p>
    <w:p w:rsidR="004964B2" w:rsidRPr="006D2CA9" w:rsidRDefault="007026F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Регулятивные УУД: </w:t>
      </w:r>
      <w:r w:rsidRPr="006D2CA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определять и формировать цель деятельности с помощью учителя;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проговаривать последовательность действий во время занятия;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учиться работать по определенному алгоритму; 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Познавательные УУД: </w:t>
      </w:r>
      <w:r w:rsidRPr="006D2CA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умение делать выводы в результате совместной работы класса и учителя; 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Коммуникативные УУД: </w:t>
      </w:r>
      <w:r w:rsidRPr="006D2CA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- планирование учебного сотрудничества с учителем и сверстниками;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определение цели, функций участников, способов взаимодействия;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постановка вопросов - инициативное сотрудничество в поиске и сборе информации;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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управление поведением партнёра - контроль, коррекция, оценка его действий;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умение с достаточной полнотой и точностью выражать свои мысли в соответствии с задачами и условиями коммуникации;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-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 </w:t>
      </w:r>
      <w:r w:rsidRPr="006D2CA9">
        <w:rPr>
          <w:rFonts w:ascii="Times New Roman" w:hAnsi="Times New Roman" w:cs="Times New Roman"/>
          <w:sz w:val="28"/>
          <w:szCs w:val="28"/>
          <w:lang w:val="ru-RU"/>
        </w:rPr>
        <w:t> формирование навыков позитивного коммуникативного общения.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ТЕМАТИЧЕСКОЕ ПЛАНИРОВАНИЕ 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6550"/>
        <w:gridCol w:w="1286"/>
      </w:tblGrid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Правила поведения и техника безопасности на занятиях и при передвижении по улице. Правила поведения на уроке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развития бальной хореографии.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Элементарные сведения о музыкальной грамоте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Разминка суставов и мышц рук, шеи, плечевого пояса, туловища, ног. Силовая подготовка. 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Осанка. Позиции ног, рук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Развивающие танцы «Полька»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Танец «Полька»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танца «Вару –Вару»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Танец «Вару-Вару»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Танцевальная практика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Отчетный концерт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496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5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</w:tbl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ТЕМАТИЧЕСКОЕ ПЛАНИРОВАНИЕ </w:t>
      </w: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6566"/>
        <w:gridCol w:w="1270"/>
      </w:tblGrid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развития бальной хореографии.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Разминка суставов и мышц рук, шеи, плечевого пояса, туловища, ног. Силовая подготовка. 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Осанка. Позиции ног, рук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Теоретические основы европейской и латиноамериканской программ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фигуры </w:t>
            </w:r>
            <w:proofErr w:type="gramStart"/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танца</w:t>
            </w:r>
            <w:proofErr w:type="gramEnd"/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«Медленный вальс»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танца «Медленный вальс»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Танец «Медленный вальс»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Комбинация танца «Медленный вальс»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танцем  «Фигурный вальс»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танца «Фигурный вальс»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движения танца "Ча-Ча-Ча"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танца "Ча-Ча-Ча"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Комбинация танца "Ча-Ча-Ча"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основных движений танца "Самба"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танца «Самба»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Вариация танца «Самба»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всех танцев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496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6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27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ТЕМАТИЧЕСКОЕ ПЛАНИРОВАНИЕ </w:t>
      </w: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6583"/>
        <w:gridCol w:w="1253"/>
      </w:tblGrid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развития бальной хореографии.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Разминка суставов и мышц рук, шеи, плечевого пояса, туловища, ног. Силовая подготовка. 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Осанка. Позиции ног, рук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Теоретические основы европейской и латиноамериканской программ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фигуры </w:t>
            </w:r>
            <w:r w:rsidR="006D2CA9"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танце</w:t>
            </w: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«Медленный вальс»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танца «Медленный вальс»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Танец «Медленный вальс»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Комбинация танца «Медленный вальс»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танцем  «Фигурный вальс»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танца «Фигурный вальс»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движения танца "Ча-Ча-Ча"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танца "Ча-Ча-Ча"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Комбинация танца "Ча-Ча-Ча"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основных движений танца "Самба"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танца «Самба»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Вариация танца «Самба»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всех танцев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4964B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58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</w:t>
            </w:r>
          </w:p>
        </w:tc>
        <w:tc>
          <w:tcPr>
            <w:tcW w:w="1253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ТЕМАТИЧЕСКОЕ ПЛАНИРОВАНИЕ </w:t>
      </w:r>
    </w:p>
    <w:p w:rsidR="004964B2" w:rsidRPr="006D2CA9" w:rsidRDefault="007026F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 класс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6600"/>
        <w:gridCol w:w="1236"/>
      </w:tblGrid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 часов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 развития бальной хореографии.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Венский вальс. Техника исполнения. История танца.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Венский вальс. Техника исполнения. Теоретическая подготовка: линия танца, направления движения Отличие темпа от медленного вальса.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Венский вальс. Правый поворот. Подъем. Снижение.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Венский вальс. Элементы фигурного вальса.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Венский вальс. Правый поворот в парах.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Венский вальс. Работа ведущих сторон.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Венский</w:t>
            </w:r>
            <w:proofErr w:type="spellEnd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вальс</w:t>
            </w:r>
            <w:proofErr w:type="spellEnd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</w:t>
            </w:r>
            <w:proofErr w:type="spellEnd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стоп</w:t>
            </w:r>
            <w:proofErr w:type="spellEnd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комбинаций венского вальса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Самба. Техника исполнения движений. Музыкальный размер. </w:t>
            </w:r>
            <w:proofErr w:type="spellStart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</w:t>
            </w:r>
            <w:proofErr w:type="spellEnd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Баунс</w:t>
            </w:r>
            <w:proofErr w:type="spellEnd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История танца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Самба. Техника исполнения движений. Работа опорной ноги. </w:t>
            </w:r>
            <w:proofErr w:type="spellStart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</w:t>
            </w:r>
            <w:proofErr w:type="spellEnd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свободной</w:t>
            </w:r>
            <w:proofErr w:type="spellEnd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ноги</w:t>
            </w:r>
            <w:proofErr w:type="spellEnd"/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Самба. Техника исполнения движений. Постановка рук.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Самба. Техника исполнения движений. Работа бедер. Работа коленей.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комбинаций самбы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Танцевальная практика - ансамбль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4964B2" w:rsidRPr="006D2CA9">
        <w:tc>
          <w:tcPr>
            <w:tcW w:w="68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6600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236" w:type="dxa"/>
          </w:tcPr>
          <w:p w:rsidR="004964B2" w:rsidRPr="006D2CA9" w:rsidRDefault="007026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2C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</w:tbl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Литература, используемая при разработке программы и подготовке к занятиям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Алекс Мур, «Пересмотренная техника европейских танцев»</w:t>
      </w:r>
      <w:proofErr w:type="gramStart"/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Москва, Санкт-Петербург, 1993г.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Барышникова Т., « Азбука хореографии», Москва, 2000 г.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Иванникова О., «Классические танцы. Танго и медленный вальс», Донецк, 2003г.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Имперское общество учителей танцев, «Пересмотренная техника латиноамериканских танцев», Москва, Санкт-Петербург, 1992 г.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2CA9">
        <w:rPr>
          <w:rFonts w:ascii="Times New Roman" w:hAnsi="Times New Roman" w:cs="Times New Roman"/>
          <w:sz w:val="28"/>
          <w:szCs w:val="28"/>
          <w:lang w:val="ru-RU"/>
        </w:rPr>
        <w:t>Кауль</w:t>
      </w:r>
      <w:proofErr w:type="spellEnd"/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Н., «Как научиться танцевать. Спортивные бальные танцы», Ростов-на-Дону, 2004г.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Положение РАСТ «О допустимых танцах и фигурах. О возрастных категориях и танцевальных классах спортсменов РАСТ».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Пуртова Т.В., Беликова А.Н., </w:t>
      </w:r>
      <w:proofErr w:type="spellStart"/>
      <w:r w:rsidRPr="006D2CA9">
        <w:rPr>
          <w:rFonts w:ascii="Times New Roman" w:hAnsi="Times New Roman" w:cs="Times New Roman"/>
          <w:sz w:val="28"/>
          <w:szCs w:val="28"/>
          <w:lang w:val="ru-RU"/>
        </w:rPr>
        <w:t>Кветная</w:t>
      </w:r>
      <w:proofErr w:type="spellEnd"/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О.В., «Учите детей танцевать», Москва, 2003г.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64B2" w:rsidRPr="006D2CA9" w:rsidRDefault="007026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Используемые видеоматериалы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«Детские танцы» (учебное видео)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«Европейские вариации. Дети-1, Дети-2» (учебное видео А.Мельникова и И.Соломатиной)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«Линия танца» (учебный цикл Л.Плетнева, Т.Павловой)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lastRenderedPageBreak/>
        <w:t>«Семинар по спортивным танцам в г.Альметьевске»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«Семинар по спортивным танцам в г.Рязани»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«Семинар по спортивным танцам в г.Лениногорске тренера-педагога из г.Рязани Аксеновой И.А.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>«Танцуют дети» (соревнования в категории Дети-2)</w:t>
      </w:r>
    </w:p>
    <w:p w:rsidR="004964B2" w:rsidRPr="006D2CA9" w:rsidRDefault="007026F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«Учебное видео Лидии и Виктора </w:t>
      </w:r>
      <w:proofErr w:type="spellStart"/>
      <w:r w:rsidRPr="006D2CA9">
        <w:rPr>
          <w:rFonts w:ascii="Times New Roman" w:hAnsi="Times New Roman" w:cs="Times New Roman"/>
          <w:sz w:val="28"/>
          <w:szCs w:val="28"/>
          <w:lang w:val="ru-RU"/>
        </w:rPr>
        <w:t>Секистовых</w:t>
      </w:r>
      <w:proofErr w:type="spellEnd"/>
      <w:r w:rsidRPr="006D2CA9">
        <w:rPr>
          <w:rFonts w:ascii="Times New Roman" w:hAnsi="Times New Roman" w:cs="Times New Roman"/>
          <w:sz w:val="28"/>
          <w:szCs w:val="28"/>
          <w:lang w:val="ru-RU"/>
        </w:rPr>
        <w:t xml:space="preserve"> по спортивным танцам по программе Н, Е и Д классов»</w:t>
      </w:r>
    </w:p>
    <w:p w:rsidR="004964B2" w:rsidRPr="006D2CA9" w:rsidRDefault="004964B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964B2" w:rsidRPr="006D2CA9" w:rsidSect="00B828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8E63F"/>
    <w:multiLevelType w:val="singleLevel"/>
    <w:tmpl w:val="A538E63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4A2452FF"/>
    <w:rsid w:val="00223D8B"/>
    <w:rsid w:val="004964B2"/>
    <w:rsid w:val="006D2CA9"/>
    <w:rsid w:val="007026FA"/>
    <w:rsid w:val="00866BB6"/>
    <w:rsid w:val="009B0054"/>
    <w:rsid w:val="009F4DD9"/>
    <w:rsid w:val="00B8287C"/>
    <w:rsid w:val="29687627"/>
    <w:rsid w:val="4A2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87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8287C"/>
    <w:rPr>
      <w:sz w:val="24"/>
      <w:szCs w:val="24"/>
    </w:rPr>
  </w:style>
  <w:style w:type="table" w:styleId="a4">
    <w:name w:val="Table Grid"/>
    <w:basedOn w:val="a1"/>
    <w:qFormat/>
    <w:rsid w:val="00B828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3">
    <w:name w:val="c93"/>
    <w:basedOn w:val="a0"/>
    <w:rsid w:val="009B0054"/>
  </w:style>
  <w:style w:type="paragraph" w:customStyle="1" w:styleId="c33">
    <w:name w:val="c33"/>
    <w:basedOn w:val="a"/>
    <w:rsid w:val="009B0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rsid w:val="00223D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23D8B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</dc:creator>
  <cp:lastModifiedBy>Пользователь</cp:lastModifiedBy>
  <cp:revision>6</cp:revision>
  <cp:lastPrinted>2023-11-02T11:11:00Z</cp:lastPrinted>
  <dcterms:created xsi:type="dcterms:W3CDTF">2023-11-02T03:04:00Z</dcterms:created>
  <dcterms:modified xsi:type="dcterms:W3CDTF">2023-11-05T14:24:00Z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B27364CE1FC94CA88EE6E4C5FFD4E11F_11</vt:lpwstr>
  </property>
</Properties>
</file>